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Casus D</w:t>
        <w:br w:type="textWrapping"/>
      </w:r>
    </w:p>
    <w:p w:rsidR="00000000" w:rsidDel="00000000" w:rsidP="00000000" w:rsidRDefault="00000000" w:rsidRPr="00000000" w14:paraId="00000002">
      <w:pPr>
        <w:numPr>
          <w:ilvl w:val="0"/>
          <w:numId w:val="6"/>
        </w:numPr>
        <w:ind w:left="720" w:hanging="360"/>
        <w:rPr>
          <w:u w:val="none"/>
        </w:rPr>
      </w:pPr>
      <w:r w:rsidDel="00000000" w:rsidR="00000000" w:rsidRPr="00000000">
        <w:rPr>
          <w:rtl w:val="0"/>
        </w:rPr>
        <w:t xml:space="preserve">Wat is je hypothese? Wat heeft hij? Waarom denk je dat?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PPPD getriggerd door eerdere BBPV en stress. DHT is negatief, klachten houden langer aan dan typisch voor BPPV. Klachten worden uitgelokt door visuele prikkels, stress, weinig slaap. Normale vestibulaire testen en neurologisch onderzoek sluiten andere stoornissen uit.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6"/>
        </w:numPr>
        <w:ind w:left="720" w:hanging="360"/>
        <w:rPr>
          <w:u w:val="none"/>
        </w:rPr>
      </w:pPr>
      <w:r w:rsidDel="00000000" w:rsidR="00000000" w:rsidRPr="00000000">
        <w:rPr>
          <w:rtl w:val="0"/>
        </w:rPr>
        <w:t xml:space="preserve">Behandeling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Voorlichting</w:t>
      </w:r>
    </w:p>
    <w:p w:rsidR="00000000" w:rsidDel="00000000" w:rsidP="00000000" w:rsidRDefault="00000000" w:rsidRPr="00000000" w14:paraId="00000009">
      <w:pPr>
        <w:numPr>
          <w:ilvl w:val="0"/>
          <w:numId w:val="9"/>
        </w:numPr>
        <w:ind w:left="1440" w:hanging="360"/>
        <w:rPr>
          <w:u w:val="none"/>
        </w:rPr>
      </w:pPr>
      <w:r w:rsidDel="00000000" w:rsidR="00000000" w:rsidRPr="00000000">
        <w:rPr>
          <w:rtl w:val="0"/>
        </w:rPr>
        <w:t xml:space="preserve">BPPV test negatief, niet meer de oorzaak.</w:t>
      </w:r>
    </w:p>
    <w:p w:rsidR="00000000" w:rsidDel="00000000" w:rsidP="00000000" w:rsidRDefault="00000000" w:rsidRPr="00000000" w14:paraId="0000000A">
      <w:pPr>
        <w:numPr>
          <w:ilvl w:val="0"/>
          <w:numId w:val="9"/>
        </w:numPr>
        <w:ind w:left="1440" w:hanging="360"/>
        <w:rPr>
          <w:u w:val="none"/>
        </w:rPr>
      </w:pPr>
      <w:r w:rsidDel="00000000" w:rsidR="00000000" w:rsidRPr="00000000">
        <w:rPr>
          <w:rtl w:val="0"/>
        </w:rPr>
        <w:t xml:space="preserve">Brein overgevoelig reageert op visuele en proprioceptieve prikkels.</w:t>
      </w:r>
    </w:p>
    <w:p w:rsidR="00000000" w:rsidDel="00000000" w:rsidP="00000000" w:rsidRDefault="00000000" w:rsidRPr="00000000" w14:paraId="0000000B">
      <w:pPr>
        <w:numPr>
          <w:ilvl w:val="0"/>
          <w:numId w:val="9"/>
        </w:numPr>
        <w:ind w:left="1440" w:hanging="360"/>
        <w:rPr>
          <w:u w:val="none"/>
        </w:rPr>
      </w:pPr>
      <w:r w:rsidDel="00000000" w:rsidR="00000000" w:rsidRPr="00000000">
        <w:rPr>
          <w:rtl w:val="0"/>
        </w:rPr>
        <w:t xml:space="preserve">Onschuldig, vermijden van beweging/prikkels houdt het probleem in stand.</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Vestibulaire revalidatie</w:t>
      </w:r>
    </w:p>
    <w:p w:rsidR="00000000" w:rsidDel="00000000" w:rsidP="00000000" w:rsidRDefault="00000000" w:rsidRPr="00000000" w14:paraId="0000000D">
      <w:pPr>
        <w:numPr>
          <w:ilvl w:val="0"/>
          <w:numId w:val="7"/>
        </w:numPr>
        <w:ind w:left="1440" w:hanging="360"/>
        <w:rPr>
          <w:u w:val="none"/>
        </w:rPr>
      </w:pPr>
      <w:r w:rsidDel="00000000" w:rsidR="00000000" w:rsidRPr="00000000">
        <w:rPr>
          <w:rtl w:val="0"/>
        </w:rPr>
        <w:t xml:space="preserve">Gewenningsoefeningen</w:t>
      </w:r>
    </w:p>
    <w:p w:rsidR="00000000" w:rsidDel="00000000" w:rsidP="00000000" w:rsidRDefault="00000000" w:rsidRPr="00000000" w14:paraId="0000000E">
      <w:pPr>
        <w:numPr>
          <w:ilvl w:val="0"/>
          <w:numId w:val="7"/>
        </w:numPr>
        <w:ind w:left="1440" w:hanging="360"/>
        <w:rPr>
          <w:u w:val="none"/>
        </w:rPr>
      </w:pPr>
      <w:r w:rsidDel="00000000" w:rsidR="00000000" w:rsidRPr="00000000">
        <w:rPr>
          <w:rtl w:val="0"/>
        </w:rPr>
        <w:t xml:space="preserve">Visuele oefeningen</w:t>
      </w:r>
    </w:p>
    <w:p w:rsidR="00000000" w:rsidDel="00000000" w:rsidP="00000000" w:rsidRDefault="00000000" w:rsidRPr="00000000" w14:paraId="0000000F">
      <w:pPr>
        <w:numPr>
          <w:ilvl w:val="0"/>
          <w:numId w:val="7"/>
        </w:numPr>
        <w:ind w:left="1440" w:hanging="360"/>
        <w:rPr>
          <w:u w:val="none"/>
        </w:rPr>
      </w:pPr>
      <w:r w:rsidDel="00000000" w:rsidR="00000000" w:rsidRPr="00000000">
        <w:rPr>
          <w:rtl w:val="0"/>
        </w:rPr>
        <w:t xml:space="preserve">Balans- en loopoefeningen</w:t>
      </w:r>
    </w:p>
    <w:p w:rsidR="00000000" w:rsidDel="00000000" w:rsidP="00000000" w:rsidRDefault="00000000" w:rsidRPr="00000000" w14:paraId="00000010">
      <w:pPr>
        <w:numPr>
          <w:ilvl w:val="0"/>
          <w:numId w:val="7"/>
        </w:numPr>
        <w:ind w:left="1440" w:hanging="360"/>
        <w:rPr>
          <w:u w:val="none"/>
        </w:rPr>
      </w:pPr>
      <w:r w:rsidDel="00000000" w:rsidR="00000000" w:rsidRPr="00000000">
        <w:rPr>
          <w:rtl w:val="0"/>
        </w:rPr>
        <w:t xml:space="preserve">Prikkelrijke omgeving</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Stressmanagement</w:t>
      </w:r>
    </w:p>
    <w:p w:rsidR="00000000" w:rsidDel="00000000" w:rsidP="00000000" w:rsidRDefault="00000000" w:rsidRPr="00000000" w14:paraId="00000012">
      <w:pPr>
        <w:numPr>
          <w:ilvl w:val="0"/>
          <w:numId w:val="5"/>
        </w:numPr>
        <w:ind w:left="1440" w:hanging="360"/>
        <w:rPr>
          <w:u w:val="none"/>
        </w:rPr>
      </w:pPr>
      <w:r w:rsidDel="00000000" w:rsidR="00000000" w:rsidRPr="00000000">
        <w:rPr>
          <w:rtl w:val="0"/>
        </w:rPr>
        <w:t xml:space="preserve">Leefstijl</w:t>
      </w:r>
    </w:p>
    <w:p w:rsidR="00000000" w:rsidDel="00000000" w:rsidP="00000000" w:rsidRDefault="00000000" w:rsidRPr="00000000" w14:paraId="00000013">
      <w:pPr>
        <w:numPr>
          <w:ilvl w:val="0"/>
          <w:numId w:val="5"/>
        </w:numPr>
        <w:ind w:left="1440" w:hanging="360"/>
        <w:rPr>
          <w:u w:val="none"/>
        </w:rPr>
      </w:pPr>
      <w:r w:rsidDel="00000000" w:rsidR="00000000" w:rsidRPr="00000000">
        <w:rPr>
          <w:rtl w:val="0"/>
        </w:rPr>
        <w:t xml:space="preserve">Psycholoog evt</w:t>
      </w:r>
    </w:p>
    <w:p w:rsidR="00000000" w:rsidDel="00000000" w:rsidP="00000000" w:rsidRDefault="00000000" w:rsidRPr="00000000" w14:paraId="00000014">
      <w:pPr>
        <w:numPr>
          <w:ilvl w:val="0"/>
          <w:numId w:val="8"/>
        </w:numPr>
        <w:ind w:left="720" w:hanging="360"/>
        <w:rPr>
          <w:u w:val="none"/>
        </w:rPr>
      </w:pPr>
      <w:r w:rsidDel="00000000" w:rsidR="00000000" w:rsidRPr="00000000">
        <w:rPr>
          <w:rtl w:val="0"/>
        </w:rPr>
        <w:t xml:space="preserve">Medicatie bij ernstige klachten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6"/>
        </w:numPr>
        <w:ind w:left="720" w:hanging="360"/>
        <w:rPr>
          <w:u w:val="none"/>
        </w:rPr>
      </w:pPr>
      <w:r w:rsidDel="00000000" w:rsidR="00000000" w:rsidRPr="00000000">
        <w:rPr>
          <w:rtl w:val="0"/>
        </w:rPr>
        <w:t xml:space="preserve">Evaluatie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3"/>
        </w:numPr>
        <w:ind w:left="720" w:hanging="360"/>
        <w:rPr>
          <w:u w:val="none"/>
        </w:rPr>
      </w:pPr>
      <w:r w:rsidDel="00000000" w:rsidR="00000000" w:rsidRPr="00000000">
        <w:rPr>
          <w:rFonts w:ascii="Arial Unicode MS" w:cs="Arial Unicode MS" w:eastAsia="Arial Unicode MS" w:hAnsi="Arial Unicode MS"/>
          <w:rtl w:val="0"/>
        </w:rPr>
        <w:t xml:space="preserve">Vragenlijsten; MSQ, VVAS en evt DHI (herhalen na 4-6 weken → daling scores = verbetering)</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Functioneel evalueren</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Onzekerheid evalueren</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Balanstesten, gewenningsoefeningen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